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C" w:rsidRPr="008A310C" w:rsidRDefault="000B0D4C" w:rsidP="008A310C">
      <w:pPr>
        <w:tabs>
          <w:tab w:val="left" w:pos="7590"/>
        </w:tabs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2FED65" wp14:editId="26B2EDF8">
            <wp:simplePos x="0" y="0"/>
            <wp:positionH relativeFrom="column">
              <wp:posOffset>4233545</wp:posOffset>
            </wp:positionH>
            <wp:positionV relativeFrom="paragraph">
              <wp:posOffset>-1906270</wp:posOffset>
            </wp:positionV>
            <wp:extent cx="416560" cy="5412740"/>
            <wp:effectExtent l="0" t="2540" r="0" b="0"/>
            <wp:wrapThrough wrapText="bothSides">
              <wp:wrapPolygon edited="0">
                <wp:start x="-132" y="21590"/>
                <wp:lineTo x="20612" y="21590"/>
                <wp:lineTo x="20612" y="76"/>
                <wp:lineTo x="-132" y="76"/>
                <wp:lineTo x="-132" y="21590"/>
              </wp:wrapPolygon>
            </wp:wrapThrough>
            <wp:docPr id="3" name="Рисунок 3" descr="C:\Users\Інна\Desktop\109402068_w640_h640_schd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Інна\Desktop\109402068_w640_h640_schd_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1058" r="91056" b="929"/>
                    <a:stretch/>
                  </pic:blipFill>
                  <pic:spPr bwMode="auto">
                    <a:xfrm rot="5400000">
                      <a:off x="0" y="0"/>
                      <a:ext cx="41656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A01D96" wp14:editId="339BF5C2">
            <wp:simplePos x="0" y="0"/>
            <wp:positionH relativeFrom="column">
              <wp:posOffset>2186305</wp:posOffset>
            </wp:positionH>
            <wp:positionV relativeFrom="paragraph">
              <wp:posOffset>-1905000</wp:posOffset>
            </wp:positionV>
            <wp:extent cx="416560" cy="5412740"/>
            <wp:effectExtent l="0" t="2540" r="0" b="0"/>
            <wp:wrapNone/>
            <wp:docPr id="2" name="Рисунок 2" descr="C:\Users\Інна\Desktop\109402068_w640_h640_schd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Інна\Desktop\109402068_w640_h640_schd_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1058" r="91056" b="929"/>
                    <a:stretch/>
                  </pic:blipFill>
                  <pic:spPr bwMode="auto">
                    <a:xfrm rot="5400000">
                      <a:off x="0" y="0"/>
                      <a:ext cx="41656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20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ЗАТВЕРДЖЕНО</w:t>
      </w:r>
    </w:p>
    <w:p w:rsidR="008A310C" w:rsidRDefault="006D71A2" w:rsidP="008A310C">
      <w:pPr>
        <w:tabs>
          <w:tab w:val="left" w:pos="7590"/>
        </w:tabs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9920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5112E5">
        <w:rPr>
          <w:rFonts w:ascii="Times New Roman" w:eastAsia="Calibri" w:hAnsi="Times New Roman" w:cs="Times New Roman"/>
          <w:sz w:val="24"/>
          <w:szCs w:val="24"/>
          <w:lang w:val="uk-UA"/>
        </w:rPr>
        <w:t>Директо</w:t>
      </w:r>
      <w:r w:rsidR="008A310C" w:rsidRPr="008A31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школи________</w:t>
      </w:r>
      <w:r w:rsidR="008A310C" w:rsidRPr="008A310C">
        <w:rPr>
          <w:rFonts w:ascii="Times New Roman" w:eastAsia="Calibri" w:hAnsi="Times New Roman" w:cs="Times New Roman"/>
          <w:sz w:val="24"/>
          <w:szCs w:val="24"/>
          <w:lang w:val="uk-UA"/>
        </w:rPr>
        <w:t>О.Л.Остр</w:t>
      </w:r>
      <w:proofErr w:type="spellEnd"/>
      <w:r w:rsidR="008A310C" w:rsidRPr="008A31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овська </w:t>
      </w:r>
    </w:p>
    <w:p w:rsidR="000B0D4C" w:rsidRDefault="000B0D4C" w:rsidP="000B0D4C">
      <w:pPr>
        <w:tabs>
          <w:tab w:val="left" w:pos="6495"/>
        </w:tabs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0B0D4C">
        <w:rPr>
          <w:rFonts w:ascii="Times New Roman" w:eastAsia="Calibri" w:hAnsi="Times New Roman" w:cs="Times New Roman"/>
          <w:sz w:val="24"/>
          <w:szCs w:val="24"/>
          <w:lang w:val="uk-UA"/>
        </w:rPr>
        <w:t>04.09.2017 р.</w:t>
      </w:r>
    </w:p>
    <w:p w:rsidR="000B0D4C" w:rsidRDefault="000B0D4C" w:rsidP="008A310C">
      <w:pPr>
        <w:tabs>
          <w:tab w:val="left" w:pos="7590"/>
        </w:tabs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5BDC" w:rsidRDefault="000B0D4C" w:rsidP="00405BDC">
      <w:pPr>
        <w:contextualSpacing/>
        <w:rPr>
          <w:rFonts w:ascii="Constantia" w:eastAsia="Calibri" w:hAnsi="Constantia" w:cs="Times New Roman"/>
          <w:b/>
          <w:color w:val="FF0066"/>
          <w:sz w:val="32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AB4133" wp14:editId="05F1147A">
            <wp:simplePos x="0" y="0"/>
            <wp:positionH relativeFrom="column">
              <wp:posOffset>5506720</wp:posOffset>
            </wp:positionH>
            <wp:positionV relativeFrom="paragraph">
              <wp:posOffset>200660</wp:posOffset>
            </wp:positionV>
            <wp:extent cx="1552575" cy="1071880"/>
            <wp:effectExtent l="0" t="0" r="9525" b="0"/>
            <wp:wrapNone/>
            <wp:docPr id="5" name="Рисунок 5" descr="Результат пошуку зображень за запитом &quot;рада профілакт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рада профілакти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4902"/>
                    <a:stretch/>
                  </pic:blipFill>
                  <pic:spPr bwMode="auto">
                    <a:xfrm>
                      <a:off x="0" y="0"/>
                      <a:ext cx="155257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0C" w:rsidRPr="00405BDC" w:rsidRDefault="000B0D4C" w:rsidP="008A310C">
      <w:pPr>
        <w:contextualSpacing/>
        <w:jc w:val="center"/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874932" wp14:editId="3E0FB524">
            <wp:simplePos x="0" y="0"/>
            <wp:positionH relativeFrom="column">
              <wp:posOffset>-140970</wp:posOffset>
            </wp:positionH>
            <wp:positionV relativeFrom="paragraph">
              <wp:posOffset>97155</wp:posOffset>
            </wp:positionV>
            <wp:extent cx="1457325" cy="957580"/>
            <wp:effectExtent l="0" t="0" r="9525" b="0"/>
            <wp:wrapNone/>
            <wp:docPr id="6" name="Рисунок 6" descr="Результат пошуку зображень за запитом &quot;су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суд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0C"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План</w:t>
      </w:r>
      <w:r w:rsidR="008A310C"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8D6705" w:rsidRDefault="008A310C" w:rsidP="008A310C">
      <w:pPr>
        <w:contextualSpacing/>
        <w:jc w:val="center"/>
        <w:rPr>
          <w:rFonts w:eastAsia="Calibri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роботи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Ради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профілактики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правопорушень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8A310C" w:rsidRPr="00405BDC" w:rsidRDefault="008A310C" w:rsidP="008A310C">
      <w:pPr>
        <w:contextualSpacing/>
        <w:jc w:val="center"/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серед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учнів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школи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8A310C" w:rsidRPr="00405BDC" w:rsidRDefault="008A310C" w:rsidP="008A310C">
      <w:pPr>
        <w:contextualSpacing/>
        <w:jc w:val="center"/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на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70279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201</w:t>
      </w:r>
      <w:r w:rsidR="00470279" w:rsidRPr="00470279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7</w:t>
      </w:r>
      <w:r w:rsidRPr="00470279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-201</w:t>
      </w:r>
      <w:r w:rsidR="00470279" w:rsidRPr="00470279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8</w:t>
      </w:r>
      <w:r w:rsidR="00470279">
        <w:rPr>
          <w:rFonts w:eastAsia="Calibri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навчальний</w:t>
      </w:r>
      <w:r w:rsidRPr="00405BDC">
        <w:rPr>
          <w:rFonts w:ascii="Wide Latin" w:eastAsia="Calibri" w:hAnsi="Wide Lati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5BDC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  <w:lang w:val="uk-UA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рік</w:t>
      </w:r>
    </w:p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676"/>
        <w:gridCol w:w="7124"/>
        <w:gridCol w:w="18"/>
        <w:gridCol w:w="1302"/>
        <w:gridCol w:w="21"/>
        <w:gridCol w:w="1882"/>
      </w:tblGrid>
      <w:tr w:rsidR="008A310C" w:rsidRPr="008A310C" w:rsidTr="008A310C">
        <w:trPr>
          <w:trHeight w:val="37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  <w:b/>
                <w:color w:val="006600"/>
              </w:rPr>
            </w:pPr>
            <w:r w:rsidRPr="008A310C">
              <w:rPr>
                <w:rFonts w:ascii="Times New Roman" w:eastAsia="Calibri" w:hAnsi="Times New Roman" w:cs="Times New Roman"/>
                <w:b/>
                <w:color w:val="006600"/>
              </w:rPr>
              <w:t>№ з/п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jc w:val="center"/>
              <w:rPr>
                <w:rFonts w:ascii="Times New Roman" w:eastAsia="Calibri" w:hAnsi="Times New Roman" w:cs="Times New Roman"/>
                <w:b/>
                <w:color w:val="006600"/>
                <w:sz w:val="32"/>
                <w:szCs w:val="32"/>
              </w:rPr>
            </w:pPr>
            <w:r w:rsidRPr="008A310C">
              <w:rPr>
                <w:rFonts w:ascii="Times New Roman" w:eastAsia="Calibri" w:hAnsi="Times New Roman" w:cs="Times New Roman"/>
                <w:b/>
                <w:color w:val="006600"/>
                <w:sz w:val="32"/>
                <w:szCs w:val="32"/>
              </w:rPr>
              <w:t>Зміст роботи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jc w:val="center"/>
              <w:rPr>
                <w:rFonts w:ascii="Times New Roman" w:eastAsia="Calibri" w:hAnsi="Times New Roman" w:cs="Times New Roman"/>
                <w:b/>
                <w:color w:val="006600"/>
              </w:rPr>
            </w:pPr>
            <w:r w:rsidRPr="008A310C">
              <w:rPr>
                <w:rFonts w:ascii="Times New Roman" w:eastAsia="Calibri" w:hAnsi="Times New Roman" w:cs="Times New Roman"/>
                <w:b/>
                <w:color w:val="006600"/>
              </w:rPr>
              <w:t>Термін виконання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  <w:b/>
                <w:color w:val="006600"/>
              </w:rPr>
            </w:pPr>
            <w:r w:rsidRPr="008A310C">
              <w:rPr>
                <w:rFonts w:ascii="Times New Roman" w:eastAsia="Calibri" w:hAnsi="Times New Roman" w:cs="Times New Roman"/>
                <w:b/>
                <w:color w:val="006600"/>
              </w:rPr>
              <w:t>Відповідальні</w:t>
            </w:r>
          </w:p>
        </w:tc>
      </w:tr>
      <w:tr w:rsidR="008A310C" w:rsidRPr="008A310C" w:rsidTr="008A310C">
        <w:trPr>
          <w:trHeight w:val="162"/>
        </w:trPr>
        <w:tc>
          <w:tcPr>
            <w:tcW w:w="7818" w:type="dxa"/>
            <w:gridSpan w:val="3"/>
            <w:shd w:val="clear" w:color="auto" w:fill="DAEEF3" w:themeFill="accent5" w:themeFillTint="33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31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Засідання № 1</w:t>
            </w:r>
          </w:p>
        </w:tc>
        <w:tc>
          <w:tcPr>
            <w:tcW w:w="1323" w:type="dxa"/>
            <w:gridSpan w:val="2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882" w:type="dxa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310C" w:rsidRPr="008A310C" w:rsidTr="008A310C">
        <w:trPr>
          <w:trHeight w:val="275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47027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Затвердження плану роботи ради профілактики правопорушень серед учнів школи на 201</w:t>
            </w:r>
            <w:r w:rsidR="00470279">
              <w:rPr>
                <w:rFonts w:ascii="Times New Roman" w:eastAsia="Calibri" w:hAnsi="Times New Roman" w:cs="Times New Roman"/>
              </w:rPr>
              <w:t>7/</w:t>
            </w:r>
            <w:r w:rsidRPr="008A310C">
              <w:rPr>
                <w:rFonts w:ascii="Times New Roman" w:eastAsia="Calibri" w:hAnsi="Times New Roman" w:cs="Times New Roman"/>
              </w:rPr>
              <w:t>201</w:t>
            </w:r>
            <w:r w:rsidR="00470279">
              <w:rPr>
                <w:rFonts w:ascii="Times New Roman" w:eastAsia="Calibri" w:hAnsi="Times New Roman" w:cs="Times New Roman"/>
              </w:rPr>
              <w:t xml:space="preserve">8 </w:t>
            </w:r>
            <w:r w:rsidRPr="008A310C">
              <w:rPr>
                <w:rFonts w:ascii="Times New Roman" w:eastAsia="Calibri" w:hAnsi="Times New Roman" w:cs="Times New Roman"/>
              </w:rPr>
              <w:t>н. р.</w:t>
            </w:r>
          </w:p>
        </w:tc>
        <w:tc>
          <w:tcPr>
            <w:tcW w:w="1323" w:type="dxa"/>
            <w:gridSpan w:val="2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</w:tr>
      <w:tr w:rsidR="008A310C" w:rsidRPr="008A310C" w:rsidTr="008A310C">
        <w:trPr>
          <w:trHeight w:val="267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 стан відвідування учнями занять. Складання психолого-педагогічних характеристик  учнів, схильних до правопорушень.</w:t>
            </w:r>
          </w:p>
        </w:tc>
        <w:tc>
          <w:tcPr>
            <w:tcW w:w="1323" w:type="dxa"/>
            <w:gridSpan w:val="2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343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 роботу класних керівників та їх колективів щодо закріплення громадських доручень серед учнів, відвідування гуртків та організацію дозвілля учнів у позаурочний час.</w:t>
            </w:r>
          </w:p>
        </w:tc>
        <w:tc>
          <w:tcPr>
            <w:tcW w:w="1323" w:type="dxa"/>
            <w:gridSpan w:val="2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882" w:type="dxa"/>
          </w:tcPr>
          <w:p w:rsidR="008A310C" w:rsidRPr="008A310C" w:rsidRDefault="00470279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</w:tr>
      <w:tr w:rsidR="008A310C" w:rsidRPr="008A310C" w:rsidTr="008A310C">
        <w:trPr>
          <w:trHeight w:val="15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Профілактика порушень поведінки, пропусків занять  під час навчально-виховного процесу.</w:t>
            </w:r>
          </w:p>
        </w:tc>
        <w:tc>
          <w:tcPr>
            <w:tcW w:w="1323" w:type="dxa"/>
            <w:gridSpan w:val="2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264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Обстеження житлово-побутових умов сімей, діти яких схильні до правопорушень.</w:t>
            </w:r>
          </w:p>
        </w:tc>
        <w:tc>
          <w:tcPr>
            <w:tcW w:w="1323" w:type="dxa"/>
            <w:gridSpan w:val="2"/>
            <w:shd w:val="clear" w:color="auto" w:fill="DAEEF3" w:themeFill="accent5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158"/>
        </w:trPr>
        <w:tc>
          <w:tcPr>
            <w:tcW w:w="11023" w:type="dxa"/>
            <w:gridSpan w:val="6"/>
            <w:shd w:val="clear" w:color="auto" w:fill="FFFFCC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Робота між засіданнями</w:t>
            </w:r>
          </w:p>
        </w:tc>
      </w:tr>
      <w:tr w:rsidR="008A310C" w:rsidRPr="008A310C" w:rsidTr="008A310C">
        <w:trPr>
          <w:trHeight w:val="275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2" w:type="dxa"/>
            <w:gridSpan w:val="2"/>
          </w:tcPr>
          <w:p w:rsidR="008A310C" w:rsidRPr="008A310C" w:rsidRDefault="00E57A42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8A310C">
              <w:rPr>
                <w:rFonts w:ascii="Times New Roman" w:eastAsia="Calibri" w:hAnsi="Times New Roman" w:cs="Times New Roman"/>
              </w:rPr>
              <w:t>алучення</w:t>
            </w:r>
            <w:r w:rsidR="008A310C" w:rsidRPr="008A310C">
              <w:rPr>
                <w:rFonts w:ascii="Times New Roman" w:eastAsia="Calibri" w:hAnsi="Times New Roman" w:cs="Times New Roman"/>
              </w:rPr>
              <w:t xml:space="preserve"> до позаурочної роботи учні</w:t>
            </w:r>
            <w:r w:rsidR="00992050">
              <w:rPr>
                <w:rFonts w:ascii="Times New Roman" w:eastAsia="Calibri" w:hAnsi="Times New Roman" w:cs="Times New Roman"/>
              </w:rPr>
              <w:t xml:space="preserve">в, які викликають певну тривогу </w:t>
            </w:r>
            <w:r w:rsidR="008A310C" w:rsidRPr="008A310C">
              <w:rPr>
                <w:rFonts w:ascii="Times New Roman" w:eastAsia="Calibri" w:hAnsi="Times New Roman" w:cs="Times New Roman"/>
              </w:rPr>
              <w:t>- емоційно-конфліктних, без належного батьківського контролю.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жовтень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267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Зв'язок з батьками дітей, схильних до правопорушень.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постійно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343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Анкетування серед учнів, що входять до соціально вразливої групи, з метою виявлення їхніх інтересів, стосунків з батьками.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жовтень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151"/>
        </w:trPr>
        <w:tc>
          <w:tcPr>
            <w:tcW w:w="7818" w:type="dxa"/>
            <w:gridSpan w:val="3"/>
            <w:shd w:val="clear" w:color="auto" w:fill="E5DFEC" w:themeFill="accent4" w:themeFillTint="33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Засідання № 2</w:t>
            </w:r>
          </w:p>
        </w:tc>
        <w:tc>
          <w:tcPr>
            <w:tcW w:w="1323" w:type="dxa"/>
            <w:gridSpan w:val="2"/>
            <w:shd w:val="clear" w:color="auto" w:fill="E5DFEC" w:themeFill="accent4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1882" w:type="dxa"/>
            <w:shd w:val="clear" w:color="auto" w:fill="E5DFEC" w:themeFill="accent4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310C" w:rsidRPr="008A310C" w:rsidTr="00E57A42">
        <w:trPr>
          <w:trHeight w:val="124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 стан відвідування учнями занять</w:t>
            </w:r>
          </w:p>
        </w:tc>
        <w:tc>
          <w:tcPr>
            <w:tcW w:w="1323" w:type="dxa"/>
            <w:gridSpan w:val="2"/>
            <w:shd w:val="clear" w:color="auto" w:fill="E5DFEC" w:themeFill="accent4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Директор школи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ОстровськаО.Л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A310C" w:rsidRPr="008A310C" w:rsidTr="00E57A42">
        <w:trPr>
          <w:trHeight w:val="264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 стан відвідування позаурочних заходів учнів,схильних до правопорушень.</w:t>
            </w:r>
          </w:p>
        </w:tc>
        <w:tc>
          <w:tcPr>
            <w:tcW w:w="1323" w:type="dxa"/>
            <w:gridSpan w:val="2"/>
            <w:shd w:val="clear" w:color="auto" w:fill="E5DFEC" w:themeFill="accent4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</w:tr>
      <w:tr w:rsidR="008A310C" w:rsidRPr="008A310C" w:rsidTr="00E57A42">
        <w:trPr>
          <w:trHeight w:val="275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Робота з профілактики злочинності, правопорушень, наркоманії. Про програму «Молодь обирає здоровий спосіб життя»</w:t>
            </w:r>
          </w:p>
        </w:tc>
        <w:tc>
          <w:tcPr>
            <w:tcW w:w="1323" w:type="dxa"/>
            <w:gridSpan w:val="2"/>
            <w:shd w:val="clear" w:color="auto" w:fill="E5DFEC" w:themeFill="accent4" w:themeFillTint="33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</w:tr>
      <w:tr w:rsidR="008A310C" w:rsidRPr="008A310C" w:rsidTr="008A310C">
        <w:trPr>
          <w:trHeight w:val="174"/>
        </w:trPr>
        <w:tc>
          <w:tcPr>
            <w:tcW w:w="11023" w:type="dxa"/>
            <w:gridSpan w:val="6"/>
            <w:shd w:val="clear" w:color="auto" w:fill="FFFFCC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Робота між засіданнями</w:t>
            </w:r>
          </w:p>
        </w:tc>
      </w:tr>
      <w:tr w:rsidR="008A310C" w:rsidRPr="008A310C" w:rsidTr="008A310C">
        <w:trPr>
          <w:trHeight w:val="13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Виставка літератури з правового виховання.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грудень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Бібліотекар </w:t>
            </w:r>
          </w:p>
          <w:p w:rsidR="008A310C" w:rsidRPr="008A310C" w:rsidRDefault="00470279" w:rsidP="008A310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Безалтишна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І.Б.</w:t>
            </w:r>
          </w:p>
        </w:tc>
      </w:tr>
      <w:tr w:rsidR="008A310C" w:rsidRPr="008A310C" w:rsidTr="008A310C">
        <w:trPr>
          <w:trHeight w:val="15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Загальношкільний рейд з метою виявлення порушень режимних правил роботи школи ( разом з органами учнівського самоврядування)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грудень</w:t>
            </w:r>
          </w:p>
        </w:tc>
        <w:tc>
          <w:tcPr>
            <w:tcW w:w="1882" w:type="dxa"/>
          </w:tcPr>
          <w:p w:rsidR="008A310C" w:rsidRPr="008A310C" w:rsidRDefault="00470279" w:rsidP="008A31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Представники учнівського самоврядування, адміністрація</w:t>
            </w:r>
          </w:p>
        </w:tc>
      </w:tr>
      <w:tr w:rsidR="008A310C" w:rsidRPr="008A310C" w:rsidTr="008A310C">
        <w:trPr>
          <w:trHeight w:val="264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5112E5">
            <w:pPr>
              <w:tabs>
                <w:tab w:val="left" w:pos="3352"/>
              </w:tabs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Корекція банку даних про кількість та списки дітей, схильних до правопорушень, що стоять на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внутрішкільному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обліку та учнів, які виховуються у неблагополучних сім'ях (</w:t>
            </w:r>
            <w:r w:rsidR="008D6705">
              <w:rPr>
                <w:rFonts w:ascii="Times New Roman" w:eastAsia="Calibri" w:hAnsi="Times New Roman" w:cs="Times New Roman"/>
              </w:rPr>
              <w:t>ІІ</w:t>
            </w:r>
            <w:r w:rsidRPr="008A310C">
              <w:rPr>
                <w:rFonts w:ascii="Times New Roman" w:eastAsia="Calibri" w:hAnsi="Times New Roman" w:cs="Times New Roman"/>
              </w:rPr>
              <w:t xml:space="preserve"> семестр 201</w:t>
            </w:r>
            <w:r w:rsidR="005112E5">
              <w:rPr>
                <w:rFonts w:ascii="Times New Roman" w:eastAsia="Calibri" w:hAnsi="Times New Roman" w:cs="Times New Roman"/>
              </w:rPr>
              <w:t>7</w:t>
            </w:r>
            <w:r w:rsidRPr="008A310C">
              <w:rPr>
                <w:rFonts w:ascii="Times New Roman" w:eastAsia="Calibri" w:hAnsi="Times New Roman" w:cs="Times New Roman"/>
              </w:rPr>
              <w:t>-201</w:t>
            </w:r>
            <w:r w:rsidR="005112E5">
              <w:rPr>
                <w:rFonts w:ascii="Times New Roman" w:eastAsia="Calibri" w:hAnsi="Times New Roman" w:cs="Times New Roman"/>
              </w:rPr>
              <w:t>8</w:t>
            </w:r>
            <w:r w:rsidR="008D67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н.р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січень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</w:tr>
      <w:tr w:rsidR="008A310C" w:rsidRPr="008A310C" w:rsidTr="008A310C">
        <w:trPr>
          <w:trHeight w:val="23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tabs>
                <w:tab w:val="left" w:pos="3352"/>
              </w:tabs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Відвідування сімей « важких дітей» членами батьківського комітету.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131"/>
        </w:trPr>
        <w:tc>
          <w:tcPr>
            <w:tcW w:w="7818" w:type="dxa"/>
            <w:gridSpan w:val="3"/>
            <w:shd w:val="clear" w:color="auto" w:fill="FBD4B4" w:themeFill="accent6" w:themeFillTint="66"/>
          </w:tcPr>
          <w:p w:rsidR="008A310C" w:rsidRPr="008A310C" w:rsidRDefault="008A310C" w:rsidP="008A3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Засідання № 3</w:t>
            </w:r>
          </w:p>
        </w:tc>
        <w:tc>
          <w:tcPr>
            <w:tcW w:w="1323" w:type="dxa"/>
            <w:gridSpan w:val="2"/>
            <w:shd w:val="clear" w:color="auto" w:fill="FBD4B4" w:themeFill="accent6" w:themeFillTint="66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1882" w:type="dxa"/>
            <w:shd w:val="clear" w:color="auto" w:fill="FBD4B4" w:themeFill="accent6" w:themeFillTint="66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310C" w:rsidRPr="008A310C" w:rsidTr="00E57A42">
        <w:trPr>
          <w:trHeight w:val="15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D6705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Про </w:t>
            </w:r>
            <w:proofErr w:type="spellStart"/>
            <w:r w:rsidR="00992050">
              <w:rPr>
                <w:rFonts w:ascii="Times New Roman" w:eastAsia="Calibri" w:hAnsi="Times New Roman" w:cs="Times New Roman"/>
              </w:rPr>
              <w:t>право</w:t>
            </w:r>
            <w:r w:rsidR="00992050" w:rsidRPr="008A310C">
              <w:rPr>
                <w:rFonts w:ascii="Times New Roman" w:eastAsia="Calibri" w:hAnsi="Times New Roman" w:cs="Times New Roman"/>
              </w:rPr>
              <w:t>виховну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діяльність школи у </w:t>
            </w:r>
            <w:r w:rsidR="008D6705">
              <w:rPr>
                <w:rFonts w:ascii="Times New Roman" w:eastAsia="Calibri" w:hAnsi="Times New Roman" w:cs="Times New Roman"/>
              </w:rPr>
              <w:t>І</w:t>
            </w:r>
            <w:r w:rsidRPr="008A310C">
              <w:rPr>
                <w:rFonts w:ascii="Times New Roman" w:eastAsia="Calibri" w:hAnsi="Times New Roman" w:cs="Times New Roman"/>
              </w:rPr>
              <w:t xml:space="preserve"> семестрі.</w:t>
            </w:r>
          </w:p>
        </w:tc>
        <w:tc>
          <w:tcPr>
            <w:tcW w:w="1323" w:type="dxa"/>
            <w:gridSpan w:val="2"/>
            <w:shd w:val="clear" w:color="auto" w:fill="FBD4B4" w:themeFill="accent6" w:themeFillTint="66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</w:t>
            </w:r>
          </w:p>
        </w:tc>
      </w:tr>
      <w:tr w:rsidR="008A310C" w:rsidRPr="008A310C" w:rsidTr="00E57A42">
        <w:trPr>
          <w:trHeight w:val="129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Розгляд персональних справ учнів, схильних до правопорушень.</w:t>
            </w:r>
          </w:p>
        </w:tc>
        <w:tc>
          <w:tcPr>
            <w:tcW w:w="1323" w:type="dxa"/>
            <w:gridSpan w:val="2"/>
            <w:shd w:val="clear" w:color="auto" w:fill="FBD4B4" w:themeFill="accent6" w:themeFillTint="66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E57A42">
        <w:trPr>
          <w:trHeight w:val="270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2" w:type="dxa"/>
            <w:gridSpan w:val="2"/>
          </w:tcPr>
          <w:p w:rsid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 розгляд пропозицій учителів школи щодо школи щодо впливу на попередження правових відхилень у дітей.</w:t>
            </w:r>
          </w:p>
          <w:p w:rsidR="000B0D4C" w:rsidRPr="008A310C" w:rsidRDefault="000B0D4C" w:rsidP="008A310C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3" w:type="dxa"/>
            <w:gridSpan w:val="2"/>
            <w:shd w:val="clear" w:color="auto" w:fill="FBD4B4" w:themeFill="accent6" w:themeFillTint="66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Учителі школи</w:t>
            </w:r>
          </w:p>
        </w:tc>
      </w:tr>
      <w:tr w:rsidR="008A310C" w:rsidRPr="008A310C" w:rsidTr="008A310C">
        <w:trPr>
          <w:trHeight w:val="131"/>
        </w:trPr>
        <w:tc>
          <w:tcPr>
            <w:tcW w:w="11023" w:type="dxa"/>
            <w:gridSpan w:val="6"/>
            <w:shd w:val="clear" w:color="auto" w:fill="FFFFCC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lastRenderedPageBreak/>
              <w:t>Робота між засіданнями</w:t>
            </w:r>
          </w:p>
        </w:tc>
      </w:tr>
      <w:tr w:rsidR="008A310C" w:rsidRPr="008A310C" w:rsidTr="008A310C">
        <w:trPr>
          <w:trHeight w:val="15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Заняття університету батьківського всеобучу щодо профілактики злочинності, правопорушень серед учнівської молоді, правової відповідальності за вчинки неповнолітніх дітей.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січень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Керівники батьківського всеобучу</w:t>
            </w:r>
          </w:p>
        </w:tc>
      </w:tr>
      <w:tr w:rsidR="008A310C" w:rsidRPr="008A310C" w:rsidTr="008A310C">
        <w:trPr>
          <w:trHeight w:val="264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Цикл бесід ,спрямованих на  профілактики та запобігання злочинності,</w:t>
            </w:r>
            <w:r w:rsidR="00992050">
              <w:rPr>
                <w:rFonts w:ascii="Times New Roman" w:eastAsia="Calibri" w:hAnsi="Times New Roman" w:cs="Times New Roman"/>
              </w:rPr>
              <w:t xml:space="preserve"> </w:t>
            </w:r>
            <w:r w:rsidRPr="008A310C">
              <w:rPr>
                <w:rFonts w:ascii="Times New Roman" w:eastAsia="Calibri" w:hAnsi="Times New Roman" w:cs="Times New Roman"/>
              </w:rPr>
              <w:t xml:space="preserve">правопорушень, наркоманії,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тютюнопаління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>, вживання спиртних напоїв</w:t>
            </w:r>
            <w:r w:rsidR="00E57A42">
              <w:rPr>
                <w:rFonts w:ascii="Times New Roman" w:eastAsia="Calibri" w:hAnsi="Times New Roman" w:cs="Times New Roman"/>
              </w:rPr>
              <w:t>, психотропних речовин</w:t>
            </w:r>
            <w:r w:rsidR="00992050">
              <w:rPr>
                <w:rFonts w:ascii="Times New Roman" w:eastAsia="Calibri" w:hAnsi="Times New Roman" w:cs="Times New Roman"/>
              </w:rPr>
              <w:t xml:space="preserve">, </w:t>
            </w:r>
            <w:r w:rsidRPr="008A310C">
              <w:rPr>
                <w:rFonts w:ascii="Times New Roman" w:eastAsia="Calibri" w:hAnsi="Times New Roman" w:cs="Times New Roman"/>
              </w:rPr>
              <w:t xml:space="preserve"> відповідно до вікових груп</w:t>
            </w:r>
            <w:r w:rsidR="00E57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Постійно</w:t>
            </w:r>
          </w:p>
        </w:tc>
        <w:tc>
          <w:tcPr>
            <w:tcW w:w="1882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151"/>
        </w:trPr>
        <w:tc>
          <w:tcPr>
            <w:tcW w:w="676" w:type="dxa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2" w:type="dxa"/>
            <w:gridSpan w:val="2"/>
          </w:tcPr>
          <w:p w:rsidR="008A310C" w:rsidRPr="008A310C" w:rsidRDefault="008A310C" w:rsidP="00992050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Розгляд персональних справ учнів, схильних до правопорушень на </w:t>
            </w:r>
            <w:r w:rsidR="00992050">
              <w:rPr>
                <w:rFonts w:ascii="Times New Roman" w:eastAsia="Calibri" w:hAnsi="Times New Roman" w:cs="Times New Roman"/>
              </w:rPr>
              <w:t xml:space="preserve">засіданні центрів </w:t>
            </w:r>
            <w:r w:rsidRPr="008A310C">
              <w:rPr>
                <w:rFonts w:ascii="Times New Roman" w:eastAsia="Calibri" w:hAnsi="Times New Roman" w:cs="Times New Roman"/>
              </w:rPr>
              <w:t>учнівськ</w:t>
            </w:r>
            <w:r w:rsidR="00992050">
              <w:rPr>
                <w:rFonts w:ascii="Times New Roman" w:eastAsia="Calibri" w:hAnsi="Times New Roman" w:cs="Times New Roman"/>
              </w:rPr>
              <w:t>ого</w:t>
            </w:r>
            <w:r w:rsidRPr="008A310C">
              <w:rPr>
                <w:rFonts w:ascii="Times New Roman" w:eastAsia="Calibri" w:hAnsi="Times New Roman" w:cs="Times New Roman"/>
              </w:rPr>
              <w:t xml:space="preserve"> </w:t>
            </w:r>
            <w:r w:rsidR="00992050">
              <w:rPr>
                <w:rFonts w:ascii="Times New Roman" w:eastAsia="Calibri" w:hAnsi="Times New Roman" w:cs="Times New Roman"/>
              </w:rPr>
              <w:t>самоврядування</w:t>
            </w:r>
            <w:r w:rsidRPr="008A31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23" w:type="dxa"/>
            <w:gridSpan w:val="2"/>
          </w:tcPr>
          <w:p w:rsidR="008A310C" w:rsidRPr="008A310C" w:rsidRDefault="008A310C" w:rsidP="008A310C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постійно</w:t>
            </w:r>
          </w:p>
        </w:tc>
        <w:tc>
          <w:tcPr>
            <w:tcW w:w="1882" w:type="dxa"/>
          </w:tcPr>
          <w:p w:rsidR="008A310C" w:rsidRPr="008A310C" w:rsidRDefault="00470279" w:rsidP="008A31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Наставники учнівського самоврядування</w:t>
            </w:r>
          </w:p>
        </w:tc>
      </w:tr>
      <w:tr w:rsidR="008A310C" w:rsidRPr="008A310C" w:rsidTr="00E57A42">
        <w:trPr>
          <w:trHeight w:val="333"/>
        </w:trPr>
        <w:tc>
          <w:tcPr>
            <w:tcW w:w="7800" w:type="dxa"/>
            <w:gridSpan w:val="2"/>
            <w:shd w:val="clear" w:color="auto" w:fill="DDF7DD"/>
          </w:tcPr>
          <w:p w:rsidR="008A310C" w:rsidRPr="008A310C" w:rsidRDefault="008A310C" w:rsidP="00496CA1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31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Засідання №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shd w:val="clear" w:color="auto" w:fill="DDF7DD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квітень</w:t>
            </w:r>
          </w:p>
        </w:tc>
        <w:tc>
          <w:tcPr>
            <w:tcW w:w="1903" w:type="dxa"/>
            <w:gridSpan w:val="2"/>
            <w:shd w:val="clear" w:color="auto" w:fill="DDF7DD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310C" w:rsidRPr="008A310C" w:rsidTr="00E57A42">
        <w:trPr>
          <w:trHeight w:val="566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4" w:type="dxa"/>
          </w:tcPr>
          <w:p w:rsidR="008A310C" w:rsidRPr="008A310C" w:rsidRDefault="00992050" w:rsidP="008D670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право</w:t>
            </w:r>
            <w:r w:rsidR="008A310C" w:rsidRPr="008A310C">
              <w:rPr>
                <w:rFonts w:ascii="Times New Roman" w:eastAsia="Calibri" w:hAnsi="Times New Roman" w:cs="Times New Roman"/>
              </w:rPr>
              <w:t>виховну</w:t>
            </w:r>
            <w:proofErr w:type="spellEnd"/>
            <w:r w:rsidR="008A310C" w:rsidRPr="008A310C">
              <w:rPr>
                <w:rFonts w:ascii="Times New Roman" w:eastAsia="Calibri" w:hAnsi="Times New Roman" w:cs="Times New Roman"/>
              </w:rPr>
              <w:t xml:space="preserve"> діяльність школи у </w:t>
            </w:r>
            <w:r w:rsidR="008D6705">
              <w:rPr>
                <w:rFonts w:ascii="Times New Roman" w:eastAsia="Calibri" w:hAnsi="Times New Roman" w:cs="Times New Roman"/>
              </w:rPr>
              <w:t>ІІ</w:t>
            </w:r>
            <w:r w:rsidR="008A310C" w:rsidRPr="008A310C">
              <w:rPr>
                <w:rFonts w:ascii="Times New Roman" w:eastAsia="Calibri" w:hAnsi="Times New Roman" w:cs="Times New Roman"/>
              </w:rPr>
              <w:t xml:space="preserve"> семестрі.</w:t>
            </w:r>
            <w:r w:rsidR="00E57A42">
              <w:rPr>
                <w:rFonts w:ascii="Times New Roman" w:eastAsia="Calibri" w:hAnsi="Times New Roman" w:cs="Times New Roman"/>
              </w:rPr>
              <w:t xml:space="preserve"> Шкідливі звички – перший крок до злочинності.</w:t>
            </w:r>
          </w:p>
        </w:tc>
        <w:tc>
          <w:tcPr>
            <w:tcW w:w="1320" w:type="dxa"/>
            <w:gridSpan w:val="2"/>
            <w:shd w:val="clear" w:color="auto" w:fill="DDF7DD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квітень</w:t>
            </w:r>
          </w:p>
        </w:tc>
        <w:tc>
          <w:tcPr>
            <w:tcW w:w="1903" w:type="dxa"/>
            <w:gridSpan w:val="2"/>
          </w:tcPr>
          <w:p w:rsidR="008A310C" w:rsidRPr="008A310C" w:rsidRDefault="00470279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E57A42">
        <w:trPr>
          <w:trHeight w:val="549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24" w:type="dxa"/>
          </w:tcPr>
          <w:p w:rsidR="008A310C" w:rsidRPr="008A310C" w:rsidRDefault="008A310C" w:rsidP="00496C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Про стан відвідування уроків, активність, зміст позашкільної діяльності учнів, схильних до правопорушень</w:t>
            </w:r>
          </w:p>
        </w:tc>
        <w:tc>
          <w:tcPr>
            <w:tcW w:w="1320" w:type="dxa"/>
            <w:gridSpan w:val="2"/>
            <w:shd w:val="clear" w:color="auto" w:fill="DDF7DD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квітень</w:t>
            </w:r>
          </w:p>
        </w:tc>
        <w:tc>
          <w:tcPr>
            <w:tcW w:w="1903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E57A42">
        <w:trPr>
          <w:trHeight w:val="706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24" w:type="dxa"/>
          </w:tcPr>
          <w:p w:rsidR="008A310C" w:rsidRPr="008A310C" w:rsidRDefault="00992050" w:rsidP="0099205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 оцінку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право</w:t>
            </w:r>
            <w:r w:rsidR="008A310C" w:rsidRPr="008A310C">
              <w:rPr>
                <w:rFonts w:ascii="Times New Roman" w:eastAsia="Calibri" w:hAnsi="Times New Roman" w:cs="Times New Roman"/>
              </w:rPr>
              <w:t>виховної</w:t>
            </w:r>
            <w:proofErr w:type="spellEnd"/>
            <w:r w:rsidR="008A310C" w:rsidRPr="008A310C">
              <w:rPr>
                <w:rFonts w:ascii="Times New Roman" w:eastAsia="Calibri" w:hAnsi="Times New Roman" w:cs="Times New Roman"/>
              </w:rPr>
              <w:t xml:space="preserve"> діяльності школи за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8A310C" w:rsidRPr="008A310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8A310C" w:rsidRPr="008A310C">
              <w:rPr>
                <w:rFonts w:ascii="Times New Roman" w:eastAsia="Calibri" w:hAnsi="Times New Roman" w:cs="Times New Roman"/>
              </w:rPr>
              <w:t xml:space="preserve"> навчальний рік.</w:t>
            </w:r>
          </w:p>
        </w:tc>
        <w:tc>
          <w:tcPr>
            <w:tcW w:w="1320" w:type="dxa"/>
            <w:gridSpan w:val="2"/>
            <w:shd w:val="clear" w:color="auto" w:fill="DDF7DD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квітень</w:t>
            </w:r>
          </w:p>
        </w:tc>
        <w:tc>
          <w:tcPr>
            <w:tcW w:w="1903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 xml:space="preserve">ЗДНВР </w:t>
            </w:r>
            <w:proofErr w:type="spellStart"/>
            <w:r w:rsidRPr="008A31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8A310C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</w:tr>
      <w:tr w:rsidR="008A310C" w:rsidRPr="008A310C" w:rsidTr="008A310C">
        <w:trPr>
          <w:trHeight w:val="325"/>
        </w:trPr>
        <w:tc>
          <w:tcPr>
            <w:tcW w:w="11023" w:type="dxa"/>
            <w:gridSpan w:val="6"/>
            <w:shd w:val="clear" w:color="auto" w:fill="FFFFCC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Робота між засіданнями</w:t>
            </w:r>
          </w:p>
        </w:tc>
      </w:tr>
      <w:tr w:rsidR="008A310C" w:rsidRPr="008A310C" w:rsidTr="008A310C">
        <w:trPr>
          <w:trHeight w:val="566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4" w:type="dxa"/>
          </w:tcPr>
          <w:p w:rsidR="008A310C" w:rsidRPr="008A310C" w:rsidRDefault="008A310C" w:rsidP="00496C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Загальношкільна лінійка з питань дисципліни і порядку.</w:t>
            </w:r>
          </w:p>
        </w:tc>
        <w:tc>
          <w:tcPr>
            <w:tcW w:w="1320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травень</w:t>
            </w:r>
          </w:p>
        </w:tc>
        <w:tc>
          <w:tcPr>
            <w:tcW w:w="1903" w:type="dxa"/>
            <w:gridSpan w:val="2"/>
          </w:tcPr>
          <w:p w:rsidR="008A310C" w:rsidRPr="008A310C" w:rsidRDefault="00470279" w:rsidP="00496CA1">
            <w:pPr>
              <w:rPr>
                <w:rFonts w:ascii="Times New Roman" w:eastAsia="Calibri" w:hAnsi="Times New Roman" w:cs="Times New Roman"/>
              </w:rPr>
            </w:pPr>
            <w:r w:rsidRPr="00470279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549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24" w:type="dxa"/>
          </w:tcPr>
          <w:p w:rsidR="008A310C" w:rsidRPr="008A310C" w:rsidRDefault="008A310C" w:rsidP="00496C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Цикл бесід , спрямованих на запобігання бездоглядності, безпритульності та бродяжництва.</w:t>
            </w:r>
          </w:p>
        </w:tc>
        <w:tc>
          <w:tcPr>
            <w:tcW w:w="1320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травень</w:t>
            </w:r>
          </w:p>
        </w:tc>
        <w:tc>
          <w:tcPr>
            <w:tcW w:w="1903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  <w:tr w:rsidR="008A310C" w:rsidRPr="008A310C" w:rsidTr="008A310C">
        <w:trPr>
          <w:trHeight w:val="706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24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Розгляд конкретних ситуацій, правопорушень.</w:t>
            </w:r>
          </w:p>
        </w:tc>
        <w:tc>
          <w:tcPr>
            <w:tcW w:w="1320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травень</w:t>
            </w:r>
          </w:p>
        </w:tc>
        <w:tc>
          <w:tcPr>
            <w:tcW w:w="1903" w:type="dxa"/>
            <w:gridSpan w:val="2"/>
          </w:tcPr>
          <w:p w:rsidR="008A310C" w:rsidRPr="008A310C" w:rsidRDefault="00470279" w:rsidP="00496C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Представники учнівського самоврядування, адміністрація</w:t>
            </w:r>
          </w:p>
        </w:tc>
      </w:tr>
      <w:tr w:rsidR="008A310C" w:rsidRPr="008A310C" w:rsidTr="008A310C">
        <w:trPr>
          <w:trHeight w:val="566"/>
        </w:trPr>
        <w:tc>
          <w:tcPr>
            <w:tcW w:w="676" w:type="dxa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24" w:type="dxa"/>
          </w:tcPr>
          <w:p w:rsidR="008A310C" w:rsidRPr="008A310C" w:rsidRDefault="008A310C" w:rsidP="00496C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Інформація про зайнятість улітку учнів, які мають низький рівень правової культури.</w:t>
            </w:r>
          </w:p>
        </w:tc>
        <w:tc>
          <w:tcPr>
            <w:tcW w:w="1320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постійно</w:t>
            </w:r>
          </w:p>
        </w:tc>
        <w:tc>
          <w:tcPr>
            <w:tcW w:w="1903" w:type="dxa"/>
            <w:gridSpan w:val="2"/>
          </w:tcPr>
          <w:p w:rsidR="008A310C" w:rsidRPr="008A310C" w:rsidRDefault="008A310C" w:rsidP="00496CA1">
            <w:pPr>
              <w:rPr>
                <w:rFonts w:ascii="Times New Roman" w:eastAsia="Calibri" w:hAnsi="Times New Roman" w:cs="Times New Roman"/>
              </w:rPr>
            </w:pPr>
            <w:r w:rsidRPr="008A310C">
              <w:rPr>
                <w:rFonts w:ascii="Times New Roman" w:eastAsia="Calibri" w:hAnsi="Times New Roman" w:cs="Times New Roman"/>
              </w:rPr>
              <w:t>Класоводи, класні керівники</w:t>
            </w:r>
          </w:p>
        </w:tc>
      </w:tr>
    </w:tbl>
    <w:p w:rsidR="008A310C" w:rsidRPr="008A310C" w:rsidRDefault="008A310C" w:rsidP="008A310C">
      <w:pPr>
        <w:rPr>
          <w:rFonts w:ascii="Times New Roman" w:eastAsia="Calibri" w:hAnsi="Times New Roman" w:cs="Times New Roman"/>
          <w:lang w:val="uk-UA"/>
        </w:rPr>
      </w:pPr>
    </w:p>
    <w:p w:rsidR="008A310C" w:rsidRPr="008A310C" w:rsidRDefault="008A310C" w:rsidP="008A310C">
      <w:pPr>
        <w:rPr>
          <w:rFonts w:ascii="Times New Roman" w:eastAsia="Calibri" w:hAnsi="Times New Roman" w:cs="Times New Roman"/>
          <w:lang w:val="uk-UA"/>
        </w:rPr>
      </w:pPr>
    </w:p>
    <w:p w:rsidR="008A310C" w:rsidRPr="008A310C" w:rsidRDefault="008A310C" w:rsidP="008A310C">
      <w:pPr>
        <w:rPr>
          <w:rFonts w:ascii="Times New Roman" w:eastAsia="Calibri" w:hAnsi="Times New Roman" w:cs="Times New Roman"/>
          <w:lang w:val="uk-UA"/>
        </w:rPr>
      </w:pPr>
    </w:p>
    <w:p w:rsidR="00A76A7D" w:rsidRDefault="00A76A7D"/>
    <w:sectPr w:rsidR="00A76A7D" w:rsidSect="008A310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C"/>
    <w:rsid w:val="000B0D4C"/>
    <w:rsid w:val="003B5C45"/>
    <w:rsid w:val="00405BDC"/>
    <w:rsid w:val="00470279"/>
    <w:rsid w:val="005112E5"/>
    <w:rsid w:val="006D71A2"/>
    <w:rsid w:val="008A310C"/>
    <w:rsid w:val="008D6705"/>
    <w:rsid w:val="00992050"/>
    <w:rsid w:val="00A76A7D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0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0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KOMPUTIR</dc:creator>
  <cp:lastModifiedBy>Admin</cp:lastModifiedBy>
  <cp:revision>9</cp:revision>
  <cp:lastPrinted>2016-08-30T09:52:00Z</cp:lastPrinted>
  <dcterms:created xsi:type="dcterms:W3CDTF">2014-07-25T09:30:00Z</dcterms:created>
  <dcterms:modified xsi:type="dcterms:W3CDTF">2018-01-09T11:17:00Z</dcterms:modified>
</cp:coreProperties>
</file>